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3A" w:rsidRPr="007C3F3A" w:rsidRDefault="00050937" w:rsidP="007C3F3A">
      <w:pPr>
        <w:spacing w:line="280" w:lineRule="exact"/>
        <w:jc w:val="both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noProof/>
          <w:color w:val="000000" w:themeColor="text1"/>
          <w:lang w:eastAsia="es-ES_tradn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A1E5B25" wp14:editId="799B9638">
                <wp:simplePos x="0" y="0"/>
                <wp:positionH relativeFrom="column">
                  <wp:posOffset>-788329</wp:posOffset>
                </wp:positionH>
                <wp:positionV relativeFrom="paragraph">
                  <wp:posOffset>-612870</wp:posOffset>
                </wp:positionV>
                <wp:extent cx="7658100" cy="518615"/>
                <wp:effectExtent l="0" t="0" r="0" b="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58100" cy="5186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F3A" w:rsidRDefault="007C3F3A" w:rsidP="007C3F3A"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</w:rPr>
                              <w:t xml:space="preserve">&gt;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NOTA DE PRENSA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left:0;text-align:left;margin-left:-62.05pt;margin-top:-48.25pt;width:603pt;height:40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" fillcolor="#d8d8d8 [2732]" stroked="f">
                <v:path arrowok="t"/>
                <v:textbox>
                  <w:txbxContent>
                    <w:p w:rsidR="007C3F3A" w:rsidRDefault="007C3F3A" w:rsidP="007C3F3A"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</w:rPr>
                        <w:t xml:space="preserve">&gt; 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32"/>
                          <w:szCs w:val="32"/>
                        </w:rPr>
                        <w:t>NOTA DE PRENSA</w:t>
                      </w:r>
                    </w:p>
                  </w:txbxContent>
                </v:textbox>
              </v:rect>
            </w:pict>
          </mc:Fallback>
        </mc:AlternateContent>
      </w:r>
    </w:p>
    <w:p w:rsidR="007C3F3A" w:rsidRDefault="007C3F3A" w:rsidP="007C3F3A">
      <w:pPr>
        <w:spacing w:line="280" w:lineRule="exact"/>
        <w:jc w:val="center"/>
        <w:rPr>
          <w:rFonts w:ascii="Verdana" w:hAnsi="Verdana"/>
        </w:rPr>
      </w:pPr>
    </w:p>
    <w:p w:rsidR="007C3F3A" w:rsidRDefault="007C3F3A" w:rsidP="007C3F3A">
      <w:pPr>
        <w:spacing w:line="280" w:lineRule="exact"/>
        <w:jc w:val="center"/>
        <w:rPr>
          <w:rFonts w:ascii="Verdana" w:hAnsi="Verdana"/>
        </w:rPr>
      </w:pPr>
      <w:r>
        <w:rPr>
          <w:rFonts w:ascii="Verdana" w:hAnsi="Verdana"/>
        </w:rPr>
        <w:t xml:space="preserve">Los Administradores de Fincas colegiados solicitan más ayudas públicas </w:t>
      </w:r>
    </w:p>
    <w:p w:rsidR="007C3F3A" w:rsidRDefault="007C3F3A" w:rsidP="007C3F3A">
      <w:pPr>
        <w:spacing w:line="280" w:lineRule="exact"/>
        <w:jc w:val="center"/>
        <w:rPr>
          <w:rFonts w:ascii="Verdana" w:hAnsi="Verdana"/>
        </w:rPr>
      </w:pPr>
    </w:p>
    <w:p w:rsidR="00552616" w:rsidRPr="00276AA5" w:rsidRDefault="007C3F3A" w:rsidP="00276AA5">
      <w:pPr>
        <w:spacing w:line="280" w:lineRule="exact"/>
        <w:jc w:val="center"/>
        <w:rPr>
          <w:rFonts w:ascii="Verdana" w:hAnsi="Verdana"/>
          <w:b/>
          <w:color w:val="FFFFFF" w:themeColor="background1"/>
          <w:sz w:val="28"/>
          <w:szCs w:val="28"/>
        </w:rPr>
      </w:pPr>
      <w:r w:rsidRPr="00276AA5">
        <w:rPr>
          <w:rFonts w:ascii="Verdana" w:hAnsi="Verdana"/>
          <w:b/>
          <w:sz w:val="28"/>
          <w:szCs w:val="28"/>
        </w:rPr>
        <w:t>LA ACCESIBILIDAD UNIVERSAL, UN DERECHO PENDIENTE</w:t>
      </w:r>
    </w:p>
    <w:p w:rsidR="007C3F3A" w:rsidRPr="00276AA5" w:rsidRDefault="007C3F3A" w:rsidP="00276AA5">
      <w:pPr>
        <w:spacing w:line="280" w:lineRule="exact"/>
        <w:jc w:val="center"/>
        <w:rPr>
          <w:rFonts w:asciiTheme="majorHAnsi" w:hAnsiTheme="majorHAnsi"/>
          <w:b/>
          <w:color w:val="FFFFFF" w:themeColor="background1"/>
          <w:sz w:val="28"/>
          <w:szCs w:val="28"/>
        </w:rPr>
      </w:pPr>
    </w:p>
    <w:p w:rsidR="00EF1485" w:rsidRDefault="007C3F3A" w:rsidP="00EF1485">
      <w:pPr>
        <w:pStyle w:val="Prrafodelista"/>
        <w:numPr>
          <w:ilvl w:val="0"/>
          <w:numId w:val="2"/>
        </w:numPr>
        <w:ind w:left="709" w:hanging="283"/>
        <w:jc w:val="both"/>
        <w:rPr>
          <w:rFonts w:ascii="Verdana" w:hAnsi="Verdana"/>
        </w:rPr>
      </w:pPr>
      <w:r>
        <w:rPr>
          <w:rFonts w:ascii="Verdana" w:hAnsi="Verdana"/>
        </w:rPr>
        <w:t>Los Colegios de Administradores de Fincas ofrecen asesoramiento a los ciudadanos para hacer efectivo el derecho a la accesibilidad universal</w:t>
      </w:r>
      <w:r w:rsidR="00E72128">
        <w:rPr>
          <w:rFonts w:ascii="Verdana" w:hAnsi="Verdana"/>
        </w:rPr>
        <w:t>.</w:t>
      </w:r>
    </w:p>
    <w:p w:rsidR="00440AC3" w:rsidRPr="00440AC3" w:rsidRDefault="00440AC3" w:rsidP="00440AC3">
      <w:pPr>
        <w:pStyle w:val="Prrafodelista"/>
        <w:ind w:left="709"/>
        <w:jc w:val="both"/>
        <w:rPr>
          <w:rFonts w:ascii="Verdana" w:hAnsi="Verdana"/>
        </w:rPr>
      </w:pPr>
    </w:p>
    <w:p w:rsidR="008528ED" w:rsidRPr="00440AC3" w:rsidRDefault="00E72128" w:rsidP="00A272F1">
      <w:pPr>
        <w:pStyle w:val="Prrafodelista"/>
        <w:numPr>
          <w:ilvl w:val="0"/>
          <w:numId w:val="2"/>
        </w:numPr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En España, el 77% de los edificios no han eliminado las barreras arquitectónicas de acceso en sus edificios</w:t>
      </w:r>
      <w:r w:rsidR="00EF1485" w:rsidRPr="00440AC3">
        <w:rPr>
          <w:rFonts w:ascii="Verdana" w:hAnsi="Verdana"/>
        </w:rPr>
        <w:t>.</w:t>
      </w:r>
    </w:p>
    <w:p w:rsidR="00E72128" w:rsidRDefault="007C3F3A" w:rsidP="00E72128">
      <w:pPr>
        <w:pStyle w:val="NormalWeb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Madrid, 1 de diciembre 2017</w:t>
      </w:r>
      <w:r w:rsidR="00745EBF" w:rsidRPr="002F11E6">
        <w:rPr>
          <w:rFonts w:ascii="Verdana" w:hAnsi="Verdana"/>
          <w:b/>
          <w:sz w:val="22"/>
          <w:szCs w:val="22"/>
        </w:rPr>
        <w:t>.-</w:t>
      </w:r>
      <w:r w:rsidR="00745EBF" w:rsidRPr="002F11E6">
        <w:rPr>
          <w:rFonts w:ascii="Verdana" w:hAnsi="Verdana"/>
          <w:sz w:val="22"/>
          <w:szCs w:val="22"/>
        </w:rPr>
        <w:t xml:space="preserve"> </w:t>
      </w:r>
      <w:r w:rsidR="00E72128" w:rsidRPr="00E72128">
        <w:rPr>
          <w:rFonts w:ascii="Verdana" w:hAnsi="Verdana"/>
          <w:sz w:val="22"/>
          <w:szCs w:val="22"/>
        </w:rPr>
        <w:t xml:space="preserve">En España, el 77% de los edificios  no han eliminado las barreras arquitectónicas de acceso en sus edificios. Eso supone que, de un total de 9.814.785, solo el </w:t>
      </w:r>
      <w:r w:rsidR="00E72128" w:rsidRPr="007309EA">
        <w:rPr>
          <w:rFonts w:ascii="Verdana" w:hAnsi="Verdana"/>
          <w:b/>
          <w:sz w:val="22"/>
          <w:szCs w:val="22"/>
        </w:rPr>
        <w:t>23% son accesibles</w:t>
      </w:r>
      <w:r w:rsidR="00E72128" w:rsidRPr="00E72128">
        <w:rPr>
          <w:rFonts w:ascii="Verdana" w:hAnsi="Verdana"/>
          <w:sz w:val="22"/>
          <w:szCs w:val="22"/>
        </w:rPr>
        <w:t xml:space="preserve"> – 2.257.400 edificios-. Hay que de</w:t>
      </w:r>
      <w:r w:rsidR="007309EA">
        <w:rPr>
          <w:rFonts w:ascii="Verdana" w:hAnsi="Verdana"/>
          <w:sz w:val="22"/>
          <w:szCs w:val="22"/>
        </w:rPr>
        <w:t>cir que de este porcentaje,</w:t>
      </w:r>
      <w:r w:rsidR="008B7F9D">
        <w:rPr>
          <w:rFonts w:ascii="Verdana" w:hAnsi="Verdana"/>
          <w:sz w:val="22"/>
          <w:szCs w:val="22"/>
        </w:rPr>
        <w:t xml:space="preserve"> solo</w:t>
      </w:r>
      <w:r w:rsidR="007309EA">
        <w:rPr>
          <w:rFonts w:ascii="Verdana" w:hAnsi="Verdana"/>
          <w:sz w:val="22"/>
          <w:szCs w:val="22"/>
        </w:rPr>
        <w:t xml:space="preserve"> </w:t>
      </w:r>
      <w:bookmarkStart w:id="0" w:name="_GoBack"/>
      <w:bookmarkEnd w:id="0"/>
      <w:r w:rsidR="00E72128" w:rsidRPr="00E72128">
        <w:rPr>
          <w:rFonts w:ascii="Verdana" w:hAnsi="Verdana"/>
          <w:sz w:val="22"/>
          <w:szCs w:val="22"/>
        </w:rPr>
        <w:t xml:space="preserve">el </w:t>
      </w:r>
      <w:r w:rsidR="00E72128" w:rsidRPr="007309EA">
        <w:rPr>
          <w:rFonts w:ascii="Verdana" w:hAnsi="Verdana"/>
          <w:b/>
          <w:sz w:val="22"/>
          <w:szCs w:val="22"/>
        </w:rPr>
        <w:t xml:space="preserve">2% de las fincas poseen un acceso desde la calle al portal </w:t>
      </w:r>
      <w:r w:rsidR="00E72128" w:rsidRPr="007309EA">
        <w:rPr>
          <w:rFonts w:ascii="Verdana" w:hAnsi="Verdana"/>
          <w:sz w:val="22"/>
          <w:szCs w:val="22"/>
        </w:rPr>
        <w:t>que cumpla con los criterios de accesibilidad universal</w:t>
      </w:r>
      <w:r w:rsidR="00E72128" w:rsidRPr="00E72128">
        <w:rPr>
          <w:rFonts w:ascii="Verdana" w:hAnsi="Verdana"/>
          <w:sz w:val="22"/>
          <w:szCs w:val="22"/>
        </w:rPr>
        <w:t>, lo que supone 196.295 edificios.</w:t>
      </w:r>
      <w:r w:rsidR="00E72128" w:rsidRPr="00275D29">
        <w:rPr>
          <w:rFonts w:ascii="Verdana" w:hAnsi="Verdana"/>
          <w:b/>
          <w:sz w:val="22"/>
          <w:szCs w:val="22"/>
        </w:rPr>
        <w:t xml:space="preserve"> </w:t>
      </w:r>
    </w:p>
    <w:p w:rsidR="00F206AA" w:rsidRDefault="00F206AA" w:rsidP="00F206AA">
      <w:pPr>
        <w:pStyle w:val="NormalWeb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En nuestro país, </w:t>
      </w:r>
      <w:r w:rsidRPr="00FC1A2D">
        <w:rPr>
          <w:rFonts w:ascii="Verdana" w:hAnsi="Verdana"/>
          <w:sz w:val="22"/>
          <w:szCs w:val="22"/>
        </w:rPr>
        <w:t>la mayor p</w:t>
      </w:r>
      <w:r>
        <w:rPr>
          <w:rFonts w:ascii="Verdana" w:hAnsi="Verdana"/>
          <w:sz w:val="22"/>
          <w:szCs w:val="22"/>
        </w:rPr>
        <w:t xml:space="preserve">arte de los edificios </w:t>
      </w:r>
      <w:r w:rsidRPr="00FC1A2D">
        <w:rPr>
          <w:rFonts w:ascii="Verdana" w:hAnsi="Verdana"/>
          <w:sz w:val="22"/>
          <w:szCs w:val="22"/>
        </w:rPr>
        <w:t xml:space="preserve">han sido construidos entre los años 1950 y 2001, en que se edificaron algo más del 70%, y solo un 12,0% son viviendas que han sido construidas a partir del año 2002. Y  la accesibilidad de los edificios construidos entre </w:t>
      </w:r>
      <w:r w:rsidRPr="007309EA">
        <w:rPr>
          <w:rFonts w:ascii="Verdana" w:hAnsi="Verdana"/>
          <w:b/>
          <w:sz w:val="22"/>
          <w:szCs w:val="22"/>
        </w:rPr>
        <w:t>1950 y 2001 es del 23%,</w:t>
      </w:r>
      <w:r w:rsidRPr="00FC1A2D">
        <w:rPr>
          <w:rFonts w:ascii="Verdana" w:hAnsi="Verdana"/>
          <w:sz w:val="22"/>
          <w:szCs w:val="22"/>
        </w:rPr>
        <w:t xml:space="preserve"> y las de los construidos a partir del año 2002, es de 22%.</w:t>
      </w:r>
      <w:r>
        <w:rPr>
          <w:rFonts w:ascii="Verdana" w:hAnsi="Verdana"/>
          <w:sz w:val="22"/>
          <w:szCs w:val="22"/>
        </w:rPr>
        <w:t xml:space="preserve"> De estos datos se obtiene</w:t>
      </w:r>
      <w:r w:rsidR="007309EA">
        <w:rPr>
          <w:rFonts w:ascii="Verdana" w:hAnsi="Verdana"/>
          <w:sz w:val="22"/>
          <w:szCs w:val="22"/>
        </w:rPr>
        <w:t xml:space="preserve"> la conclusión de que una de las razones más importante</w:t>
      </w:r>
      <w:r>
        <w:rPr>
          <w:rFonts w:ascii="Verdana" w:hAnsi="Verdana"/>
          <w:sz w:val="22"/>
          <w:szCs w:val="22"/>
        </w:rPr>
        <w:t xml:space="preserve"> por las que no se ha pro</w:t>
      </w:r>
      <w:r w:rsidR="007309EA">
        <w:rPr>
          <w:rFonts w:ascii="Verdana" w:hAnsi="Verdana"/>
          <w:sz w:val="22"/>
          <w:szCs w:val="22"/>
        </w:rPr>
        <w:t>cedido a la supresión de barre</w:t>
      </w:r>
      <w:r>
        <w:rPr>
          <w:rFonts w:ascii="Verdana" w:hAnsi="Verdana"/>
          <w:sz w:val="22"/>
          <w:szCs w:val="22"/>
        </w:rPr>
        <w:t xml:space="preserve">ras arquitectónicas en un mayor número de inmuebles es por la </w:t>
      </w:r>
      <w:r w:rsidRPr="007309EA">
        <w:rPr>
          <w:rFonts w:ascii="Verdana" w:hAnsi="Verdana"/>
          <w:b/>
          <w:sz w:val="22"/>
          <w:szCs w:val="22"/>
        </w:rPr>
        <w:t>imposibilidad técnica</w:t>
      </w:r>
      <w:r>
        <w:rPr>
          <w:rFonts w:ascii="Verdana" w:hAnsi="Verdana"/>
          <w:sz w:val="22"/>
          <w:szCs w:val="22"/>
        </w:rPr>
        <w:t xml:space="preserve"> de realizar las obras correspondientes por las características del propio edificio.</w:t>
      </w:r>
    </w:p>
    <w:p w:rsidR="007C3F3A" w:rsidRPr="007C3F3A" w:rsidRDefault="007C3F3A" w:rsidP="007C3F3A">
      <w:pPr>
        <w:jc w:val="both"/>
        <w:rPr>
          <w:rFonts w:ascii="Verdana" w:hAnsi="Verdana" w:cs="Times New Roman"/>
          <w:sz w:val="22"/>
          <w:szCs w:val="22"/>
          <w:shd w:val="clear" w:color="auto" w:fill="FFFFFF"/>
          <w:lang w:eastAsia="es-ES_tradnl"/>
        </w:rPr>
      </w:pPr>
      <w:r w:rsidRPr="007C3F3A">
        <w:rPr>
          <w:rFonts w:ascii="Verdana" w:hAnsi="Verdana" w:cs="Times New Roman"/>
          <w:sz w:val="22"/>
          <w:szCs w:val="22"/>
          <w:shd w:val="clear" w:color="auto" w:fill="FFFFFF"/>
          <w:lang w:eastAsia="es-ES_tradnl"/>
        </w:rPr>
        <w:t xml:space="preserve">El </w:t>
      </w:r>
      <w:r w:rsidRPr="007309EA">
        <w:rPr>
          <w:rFonts w:ascii="Verdana" w:hAnsi="Verdana" w:cs="Times New Roman"/>
          <w:b/>
          <w:sz w:val="22"/>
          <w:szCs w:val="22"/>
          <w:shd w:val="clear" w:color="auto" w:fill="FFFFFF"/>
          <w:lang w:eastAsia="es-ES_tradnl"/>
        </w:rPr>
        <w:t>Real Decreto Legislativo 1/2013</w:t>
      </w:r>
      <w:r w:rsidRPr="007C3F3A">
        <w:rPr>
          <w:rFonts w:ascii="Verdana" w:hAnsi="Verdana" w:cs="Times New Roman"/>
          <w:sz w:val="22"/>
          <w:szCs w:val="22"/>
          <w:shd w:val="clear" w:color="auto" w:fill="FFFFFF"/>
          <w:lang w:eastAsia="es-ES_tradnl"/>
        </w:rPr>
        <w:t xml:space="preserve"> por el que se aprueba el </w:t>
      </w:r>
      <w:r w:rsidRPr="007309EA">
        <w:rPr>
          <w:rFonts w:ascii="Verdana" w:hAnsi="Verdana" w:cs="Times New Roman"/>
          <w:b/>
          <w:sz w:val="22"/>
          <w:szCs w:val="22"/>
          <w:shd w:val="clear" w:color="auto" w:fill="FFFFFF"/>
          <w:lang w:eastAsia="es-ES_tradnl"/>
        </w:rPr>
        <w:t xml:space="preserve">Texto Refundido de la Ley General de Derechos de las Personas con Discapacidad y de su Inclusión Social </w:t>
      </w:r>
      <w:r w:rsidRPr="007C3F3A">
        <w:rPr>
          <w:rFonts w:ascii="Verdana" w:hAnsi="Verdana" w:cs="Times New Roman"/>
          <w:sz w:val="22"/>
          <w:szCs w:val="22"/>
          <w:shd w:val="clear" w:color="auto" w:fill="FFFFFF"/>
          <w:lang w:eastAsia="es-ES_tradnl"/>
        </w:rPr>
        <w:t xml:space="preserve">establece que, en las viviendas en régimen de propiedad horizontal –comunidades de propietarios- se deben de realizar las obras necesarias para que las personas con discapacidad puedan usar los elementos comunes. Fundamentalmente, las comunidades de propietarios deben instalar rampas, salvaescaleras, ascensores u otros dispositivos mecánicos y electrónicos que faciliten la entrada y salida del inmueble </w:t>
      </w:r>
      <w:r w:rsidRPr="007309EA">
        <w:rPr>
          <w:rFonts w:ascii="Verdana" w:hAnsi="Verdana" w:cs="Times New Roman"/>
          <w:b/>
          <w:sz w:val="22"/>
          <w:szCs w:val="22"/>
          <w:shd w:val="clear" w:color="auto" w:fill="FFFFFF"/>
          <w:lang w:eastAsia="es-ES_tradnl"/>
        </w:rPr>
        <w:t>antes del 4 de diciembre de 2017.</w:t>
      </w:r>
      <w:r w:rsidRPr="007C3F3A">
        <w:rPr>
          <w:rFonts w:ascii="Verdana" w:hAnsi="Verdana" w:cs="Times New Roman"/>
          <w:sz w:val="22"/>
          <w:szCs w:val="22"/>
          <w:shd w:val="clear" w:color="auto" w:fill="FFFFFF"/>
          <w:lang w:eastAsia="es-ES_tradnl"/>
        </w:rPr>
        <w:t xml:space="preserve"> </w:t>
      </w:r>
    </w:p>
    <w:p w:rsidR="007C3F3A" w:rsidRDefault="007C3F3A" w:rsidP="00F206AA">
      <w:pPr>
        <w:pStyle w:val="NormalWeb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SUBVENCIONES PÚBLICAS</w:t>
      </w:r>
    </w:p>
    <w:p w:rsidR="00F206AA" w:rsidRPr="005643FD" w:rsidRDefault="00F206AA" w:rsidP="00F206AA">
      <w:pPr>
        <w:pStyle w:val="NormalWeb"/>
        <w:jc w:val="both"/>
        <w:rPr>
          <w:rFonts w:ascii="Verdana" w:hAnsi="Verdana"/>
          <w:sz w:val="22"/>
          <w:szCs w:val="22"/>
        </w:rPr>
      </w:pPr>
      <w:r w:rsidRPr="005643FD">
        <w:rPr>
          <w:rFonts w:ascii="Verdana" w:hAnsi="Verdana"/>
          <w:sz w:val="22"/>
          <w:szCs w:val="22"/>
        </w:rPr>
        <w:t xml:space="preserve">Las distintas administraciones públicas tienen establecidas una serie de </w:t>
      </w:r>
      <w:r w:rsidRPr="007309EA">
        <w:rPr>
          <w:rFonts w:ascii="Verdana" w:hAnsi="Verdana"/>
          <w:b/>
          <w:sz w:val="22"/>
          <w:szCs w:val="22"/>
        </w:rPr>
        <w:t>subvenciones</w:t>
      </w:r>
      <w:r w:rsidRPr="005643FD">
        <w:rPr>
          <w:rFonts w:ascii="Verdana" w:hAnsi="Verdana"/>
          <w:sz w:val="22"/>
          <w:szCs w:val="22"/>
        </w:rPr>
        <w:t xml:space="preserve"> que se han ido limitando en </w:t>
      </w:r>
      <w:r w:rsidRPr="007309EA">
        <w:rPr>
          <w:rFonts w:ascii="Verdana" w:hAnsi="Verdana"/>
          <w:b/>
          <w:sz w:val="22"/>
          <w:szCs w:val="22"/>
        </w:rPr>
        <w:t>número</w:t>
      </w:r>
      <w:r w:rsidRPr="005643FD">
        <w:rPr>
          <w:rFonts w:ascii="Verdana" w:hAnsi="Verdana"/>
          <w:sz w:val="22"/>
          <w:szCs w:val="22"/>
        </w:rPr>
        <w:t xml:space="preserve"> y </w:t>
      </w:r>
      <w:r w:rsidRPr="007309EA">
        <w:rPr>
          <w:rFonts w:ascii="Verdana" w:hAnsi="Verdana"/>
          <w:b/>
          <w:sz w:val="22"/>
          <w:szCs w:val="22"/>
        </w:rPr>
        <w:t>cuantía</w:t>
      </w:r>
      <w:r w:rsidRPr="005643FD">
        <w:rPr>
          <w:rFonts w:ascii="Verdana" w:hAnsi="Verdana"/>
          <w:sz w:val="22"/>
          <w:szCs w:val="22"/>
        </w:rPr>
        <w:t xml:space="preserve"> en los últimos años por causa de la </w:t>
      </w:r>
      <w:r w:rsidRPr="007309EA">
        <w:rPr>
          <w:rFonts w:ascii="Verdana" w:hAnsi="Verdana"/>
          <w:b/>
          <w:sz w:val="22"/>
          <w:szCs w:val="22"/>
        </w:rPr>
        <w:t>crisis económica</w:t>
      </w:r>
      <w:r w:rsidR="005643FD" w:rsidRPr="005643FD">
        <w:rPr>
          <w:rFonts w:ascii="Verdana" w:hAnsi="Verdana"/>
          <w:sz w:val="22"/>
          <w:szCs w:val="22"/>
        </w:rPr>
        <w:t>, lo que ha dificultado considerablemente que se acometan las obras requeridas para conseguir la accesibilidad universal. Pese a ell</w:t>
      </w:r>
      <w:r w:rsidR="007C3F3A">
        <w:rPr>
          <w:rFonts w:ascii="Verdana" w:hAnsi="Verdana"/>
          <w:sz w:val="22"/>
          <w:szCs w:val="22"/>
        </w:rPr>
        <w:t>o</w:t>
      </w:r>
      <w:r w:rsidRPr="005643FD">
        <w:rPr>
          <w:rFonts w:ascii="Verdana" w:hAnsi="Verdana"/>
          <w:sz w:val="22"/>
          <w:szCs w:val="22"/>
        </w:rPr>
        <w:t>,</w:t>
      </w:r>
      <w:r w:rsidR="00304AE2">
        <w:rPr>
          <w:rFonts w:ascii="Verdana" w:hAnsi="Verdana"/>
          <w:sz w:val="22"/>
          <w:szCs w:val="22"/>
        </w:rPr>
        <w:t xml:space="preserve"> </w:t>
      </w:r>
      <w:r w:rsidRPr="005643FD">
        <w:rPr>
          <w:rFonts w:ascii="Verdana" w:hAnsi="Verdana"/>
          <w:sz w:val="22"/>
          <w:szCs w:val="22"/>
        </w:rPr>
        <w:t xml:space="preserve">podemos decir que la mayor parte de las comunidades de propietarios han realizado las obras de accesibilidad con </w:t>
      </w:r>
      <w:r w:rsidRPr="007309EA">
        <w:rPr>
          <w:rFonts w:ascii="Verdana" w:hAnsi="Verdana"/>
          <w:b/>
          <w:sz w:val="22"/>
          <w:szCs w:val="22"/>
        </w:rPr>
        <w:t>medios propios –alrededor del 78%-,</w:t>
      </w:r>
      <w:r w:rsidRPr="005643FD">
        <w:rPr>
          <w:rFonts w:ascii="Verdana" w:hAnsi="Verdana"/>
          <w:sz w:val="22"/>
          <w:szCs w:val="22"/>
        </w:rPr>
        <w:t xml:space="preserve"> a la espera de </w:t>
      </w:r>
      <w:r w:rsidRPr="005643FD">
        <w:rPr>
          <w:rFonts w:ascii="Verdana" w:hAnsi="Verdana"/>
          <w:sz w:val="22"/>
          <w:szCs w:val="22"/>
        </w:rPr>
        <w:lastRenderedPageBreak/>
        <w:t>recibir, posteriormente, el importe de las subvenciones correspondientes, porque estas solo se dan una vez realizadas las obras.</w:t>
      </w:r>
    </w:p>
    <w:p w:rsidR="00F206AA" w:rsidRDefault="005643FD" w:rsidP="00F206AA">
      <w:pPr>
        <w:pStyle w:val="NormalWeb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Para </w:t>
      </w:r>
      <w:r w:rsidRPr="007309EA">
        <w:rPr>
          <w:rFonts w:ascii="Verdana" w:hAnsi="Verdana"/>
          <w:b/>
          <w:sz w:val="22"/>
          <w:szCs w:val="22"/>
        </w:rPr>
        <w:t>Salvador Díez</w:t>
      </w:r>
      <w:r>
        <w:rPr>
          <w:rFonts w:ascii="Verdana" w:hAnsi="Verdana"/>
          <w:sz w:val="22"/>
          <w:szCs w:val="22"/>
        </w:rPr>
        <w:t xml:space="preserve">, presidente del Consejo General de Colegios de Administradores de Fincas –CGCAFE-, “hace falta una mayor </w:t>
      </w:r>
      <w:r w:rsidRPr="007309EA">
        <w:rPr>
          <w:rFonts w:ascii="Verdana" w:hAnsi="Verdana"/>
          <w:b/>
          <w:sz w:val="22"/>
          <w:szCs w:val="22"/>
        </w:rPr>
        <w:t>sensibilización social</w:t>
      </w:r>
      <w:r>
        <w:rPr>
          <w:rFonts w:ascii="Verdana" w:hAnsi="Verdana"/>
          <w:sz w:val="22"/>
          <w:szCs w:val="22"/>
        </w:rPr>
        <w:t xml:space="preserve"> para que el derecho a la accesibilidad universal sea un hecho, y al mismo tiempo, hay que simplificar el panorama </w:t>
      </w:r>
      <w:r w:rsidRPr="007309EA">
        <w:rPr>
          <w:rFonts w:ascii="Verdana" w:hAnsi="Verdana"/>
          <w:b/>
          <w:sz w:val="22"/>
          <w:szCs w:val="22"/>
        </w:rPr>
        <w:t>legal</w:t>
      </w:r>
      <w:r>
        <w:rPr>
          <w:rFonts w:ascii="Verdana" w:hAnsi="Verdana"/>
          <w:sz w:val="22"/>
          <w:szCs w:val="22"/>
        </w:rPr>
        <w:t xml:space="preserve"> y hacer leyes que se puedan cumplir. Los Administradores de Fincas colegiados proponemos, también, que las obras de accesibilidad tengan </w:t>
      </w:r>
      <w:r w:rsidRPr="007309EA">
        <w:rPr>
          <w:rFonts w:ascii="Verdana" w:hAnsi="Verdana"/>
          <w:b/>
          <w:sz w:val="22"/>
          <w:szCs w:val="22"/>
        </w:rPr>
        <w:t>deducciones en el Impuesto de Sociedades, el IRPF, el IVA</w:t>
      </w:r>
      <w:r>
        <w:rPr>
          <w:rFonts w:ascii="Verdana" w:hAnsi="Verdana"/>
          <w:sz w:val="22"/>
          <w:szCs w:val="22"/>
        </w:rPr>
        <w:t xml:space="preserve"> y que el importe de las licencias de obra sea mucho menor”.</w:t>
      </w:r>
    </w:p>
    <w:p w:rsidR="005643FD" w:rsidRDefault="005643FD" w:rsidP="00F206AA">
      <w:pPr>
        <w:pStyle w:val="NormalWeb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También considera </w:t>
      </w:r>
      <w:r w:rsidRPr="007309EA">
        <w:rPr>
          <w:rFonts w:ascii="Verdana" w:hAnsi="Verdana"/>
          <w:b/>
          <w:sz w:val="22"/>
          <w:szCs w:val="22"/>
        </w:rPr>
        <w:t>Salvador Díez</w:t>
      </w:r>
      <w:r>
        <w:rPr>
          <w:rFonts w:ascii="Verdana" w:hAnsi="Verdana"/>
          <w:sz w:val="22"/>
          <w:szCs w:val="22"/>
        </w:rPr>
        <w:t xml:space="preserve"> que se podría establecer un </w:t>
      </w:r>
      <w:r w:rsidRPr="007309EA">
        <w:rPr>
          <w:rFonts w:ascii="Verdana" w:hAnsi="Verdana"/>
          <w:b/>
          <w:sz w:val="22"/>
          <w:szCs w:val="22"/>
        </w:rPr>
        <w:t>fondo de liquidez acumulativo,</w:t>
      </w:r>
      <w:r w:rsidR="007309EA">
        <w:rPr>
          <w:rFonts w:ascii="Verdana" w:hAnsi="Verdana"/>
          <w:sz w:val="22"/>
          <w:szCs w:val="22"/>
        </w:rPr>
        <w:t xml:space="preserve"> que generaría</w:t>
      </w:r>
      <w:r>
        <w:rPr>
          <w:rFonts w:ascii="Verdana" w:hAnsi="Verdana"/>
          <w:sz w:val="22"/>
          <w:szCs w:val="22"/>
        </w:rPr>
        <w:t xml:space="preserve"> rapidez en la tramitación de las ayudas y un bajo coste de gestión, porque considera “que no sería un </w:t>
      </w:r>
      <w:r w:rsidRPr="007309EA">
        <w:rPr>
          <w:rFonts w:ascii="Verdana" w:hAnsi="Verdana"/>
          <w:b/>
          <w:sz w:val="22"/>
          <w:szCs w:val="22"/>
        </w:rPr>
        <w:t>gasto</w:t>
      </w:r>
      <w:r>
        <w:rPr>
          <w:rFonts w:ascii="Verdana" w:hAnsi="Verdana"/>
          <w:sz w:val="22"/>
          <w:szCs w:val="22"/>
        </w:rPr>
        <w:t xml:space="preserve">, ni generaría un </w:t>
      </w:r>
      <w:r w:rsidRPr="007309EA">
        <w:rPr>
          <w:rFonts w:ascii="Verdana" w:hAnsi="Verdana"/>
          <w:b/>
          <w:sz w:val="22"/>
          <w:szCs w:val="22"/>
        </w:rPr>
        <w:t>déficit</w:t>
      </w:r>
      <w:r w:rsidR="007309EA">
        <w:rPr>
          <w:rFonts w:ascii="Verdana" w:hAnsi="Verdana"/>
          <w:sz w:val="22"/>
          <w:szCs w:val="22"/>
        </w:rPr>
        <w:t xml:space="preserve"> en las administraciones p</w:t>
      </w:r>
      <w:r>
        <w:rPr>
          <w:rFonts w:ascii="Verdana" w:hAnsi="Verdana"/>
          <w:sz w:val="22"/>
          <w:szCs w:val="22"/>
        </w:rPr>
        <w:t xml:space="preserve">úblicas, porque los recursos serían acumulativos, volverían al Estado y servirían para financiar </w:t>
      </w:r>
      <w:r w:rsidRPr="007309EA">
        <w:rPr>
          <w:rFonts w:ascii="Verdana" w:hAnsi="Verdana"/>
          <w:b/>
          <w:sz w:val="22"/>
          <w:szCs w:val="22"/>
        </w:rPr>
        <w:t>nuevos proyectos</w:t>
      </w:r>
      <w:r>
        <w:rPr>
          <w:rFonts w:ascii="Verdana" w:hAnsi="Verdana"/>
          <w:sz w:val="22"/>
          <w:szCs w:val="22"/>
        </w:rPr>
        <w:t>”.</w:t>
      </w:r>
    </w:p>
    <w:p w:rsidR="007C3F3A" w:rsidRPr="007C3F3A" w:rsidRDefault="007C3F3A" w:rsidP="007C3F3A">
      <w:pPr>
        <w:pStyle w:val="NormalWeb"/>
        <w:spacing w:after="0" w:afterAutospacing="0"/>
        <w:jc w:val="both"/>
        <w:rPr>
          <w:rFonts w:ascii="Verdana" w:hAnsi="Verdana"/>
          <w:sz w:val="22"/>
          <w:szCs w:val="22"/>
        </w:rPr>
      </w:pPr>
      <w:r w:rsidRPr="007309EA">
        <w:rPr>
          <w:rFonts w:ascii="Verdana" w:hAnsi="Verdana"/>
          <w:b/>
          <w:sz w:val="22"/>
          <w:szCs w:val="22"/>
        </w:rPr>
        <w:t>Los Administradores de Fincas Colegiados</w:t>
      </w:r>
      <w:r w:rsidR="00304AE2">
        <w:rPr>
          <w:rFonts w:ascii="Verdana" w:hAnsi="Verdana"/>
          <w:sz w:val="22"/>
          <w:szCs w:val="22"/>
        </w:rPr>
        <w:t xml:space="preserve"> hemos trabajado</w:t>
      </w:r>
      <w:r w:rsidRPr="007C3F3A">
        <w:rPr>
          <w:rFonts w:ascii="Verdana" w:hAnsi="Verdana"/>
          <w:sz w:val="22"/>
          <w:szCs w:val="22"/>
        </w:rPr>
        <w:t xml:space="preserve"> para conseguir que los inmuebles que administramos cumplan con la </w:t>
      </w:r>
      <w:r w:rsidRPr="007309EA">
        <w:rPr>
          <w:rFonts w:ascii="Verdana" w:hAnsi="Verdana"/>
          <w:b/>
          <w:sz w:val="22"/>
          <w:szCs w:val="22"/>
        </w:rPr>
        <w:t>normativa establecida</w:t>
      </w:r>
      <w:r w:rsidRPr="007C3F3A">
        <w:rPr>
          <w:rFonts w:ascii="Verdana" w:hAnsi="Verdana"/>
          <w:sz w:val="22"/>
          <w:szCs w:val="22"/>
        </w:rPr>
        <w:t xml:space="preserve"> sobre supresión de barreras arquitectónicas, y en aquellas comunidades de propietario</w:t>
      </w:r>
      <w:r w:rsidR="007309EA">
        <w:rPr>
          <w:rFonts w:ascii="Verdana" w:hAnsi="Verdana"/>
          <w:sz w:val="22"/>
          <w:szCs w:val="22"/>
        </w:rPr>
        <w:t>s</w:t>
      </w:r>
      <w:r w:rsidRPr="007C3F3A">
        <w:rPr>
          <w:rFonts w:ascii="Verdana" w:hAnsi="Verdana"/>
          <w:sz w:val="22"/>
          <w:szCs w:val="22"/>
        </w:rPr>
        <w:t xml:space="preserve"> que no hayan acometido esta supresión, nuestra </w:t>
      </w:r>
      <w:r w:rsidRPr="007309EA">
        <w:rPr>
          <w:rFonts w:ascii="Verdana" w:hAnsi="Verdana"/>
          <w:b/>
          <w:sz w:val="22"/>
          <w:szCs w:val="22"/>
        </w:rPr>
        <w:t>recomendación</w:t>
      </w:r>
      <w:r w:rsidRPr="007C3F3A">
        <w:rPr>
          <w:rFonts w:ascii="Verdana" w:hAnsi="Verdana"/>
          <w:sz w:val="22"/>
          <w:szCs w:val="22"/>
        </w:rPr>
        <w:t xml:space="preserve"> es que valoren, con un informe técnico, qué instalación o tipo de obra es la más adecuada para permitir la accesibilidad en el edificio y sus elementos comunes, y establecer un </w:t>
      </w:r>
      <w:r w:rsidRPr="007309EA">
        <w:rPr>
          <w:rFonts w:ascii="Verdana" w:hAnsi="Verdana"/>
          <w:b/>
          <w:sz w:val="22"/>
          <w:szCs w:val="22"/>
        </w:rPr>
        <w:t>plan económico</w:t>
      </w:r>
      <w:r w:rsidRPr="007C3F3A">
        <w:rPr>
          <w:rFonts w:ascii="Verdana" w:hAnsi="Verdana"/>
          <w:sz w:val="22"/>
          <w:szCs w:val="22"/>
        </w:rPr>
        <w:t xml:space="preserve"> y la </w:t>
      </w:r>
      <w:r w:rsidR="00FE57F6">
        <w:rPr>
          <w:rFonts w:ascii="Verdana" w:hAnsi="Verdana"/>
          <w:sz w:val="22"/>
          <w:szCs w:val="22"/>
        </w:rPr>
        <w:t>a</w:t>
      </w:r>
      <w:r w:rsidRPr="007C3F3A">
        <w:rPr>
          <w:rFonts w:ascii="Verdana" w:hAnsi="Verdana"/>
          <w:sz w:val="22"/>
          <w:szCs w:val="22"/>
        </w:rPr>
        <w:t>probación correspondiente en Junta de propietarios para poder realizar la obra o adaptación correspondiente.</w:t>
      </w:r>
    </w:p>
    <w:p w:rsidR="00E46980" w:rsidRDefault="00E46980" w:rsidP="005643FD">
      <w:pPr>
        <w:jc w:val="both"/>
        <w:rPr>
          <w:rFonts w:ascii="Verdana" w:hAnsi="Verdana" w:cs="Times New Roman"/>
          <w:b/>
          <w:shd w:val="clear" w:color="auto" w:fill="FFFFFF"/>
          <w:lang w:eastAsia="es-ES_tradnl"/>
        </w:rPr>
      </w:pPr>
    </w:p>
    <w:p w:rsidR="00440AC3" w:rsidRDefault="007C3F3A" w:rsidP="004D7349">
      <w:pPr>
        <w:jc w:val="both"/>
        <w:rPr>
          <w:rFonts w:ascii="Verdana" w:hAnsi="Verdana"/>
          <w:sz w:val="22"/>
          <w:szCs w:val="22"/>
        </w:rPr>
      </w:pPr>
      <w:r w:rsidRPr="007C3F3A">
        <w:rPr>
          <w:rFonts w:ascii="Verdana" w:hAnsi="Verdana" w:cs="Times New Roman"/>
          <w:sz w:val="22"/>
          <w:szCs w:val="22"/>
          <w:lang w:eastAsia="ja-JP"/>
        </w:rPr>
        <w:t xml:space="preserve">Los </w:t>
      </w:r>
      <w:r w:rsidRPr="007C3F3A">
        <w:rPr>
          <w:rFonts w:ascii="Verdana" w:hAnsi="Verdana" w:cs="Verdana"/>
          <w:b/>
          <w:bCs/>
          <w:sz w:val="22"/>
          <w:szCs w:val="22"/>
          <w:lang w:eastAsia="ja-JP"/>
        </w:rPr>
        <w:t xml:space="preserve">Colegios de Administradores de Fincas </w:t>
      </w:r>
      <w:r w:rsidRPr="007C3F3A">
        <w:rPr>
          <w:rFonts w:ascii="Verdana" w:hAnsi="Verdana" w:cs="Verdana"/>
          <w:sz w:val="22"/>
          <w:szCs w:val="22"/>
          <w:lang w:eastAsia="ja-JP"/>
        </w:rPr>
        <w:t xml:space="preserve">ponen a disposición de los </w:t>
      </w:r>
      <w:r w:rsidRPr="007C3F3A">
        <w:rPr>
          <w:rFonts w:ascii="Verdana" w:hAnsi="Verdana" w:cs="Verdana"/>
          <w:b/>
          <w:bCs/>
          <w:sz w:val="22"/>
          <w:szCs w:val="22"/>
          <w:lang w:eastAsia="ja-JP"/>
        </w:rPr>
        <w:t xml:space="preserve">ciudadanos </w:t>
      </w:r>
      <w:r w:rsidRPr="007C3F3A">
        <w:rPr>
          <w:rFonts w:ascii="Verdana" w:hAnsi="Verdana" w:cs="Verdana"/>
          <w:sz w:val="22"/>
          <w:szCs w:val="22"/>
          <w:lang w:eastAsia="ja-JP"/>
        </w:rPr>
        <w:t xml:space="preserve">y de las </w:t>
      </w:r>
      <w:r w:rsidRPr="007C3F3A">
        <w:rPr>
          <w:rFonts w:ascii="Verdana" w:hAnsi="Verdana" w:cs="Verdana"/>
          <w:b/>
          <w:bCs/>
          <w:sz w:val="22"/>
          <w:szCs w:val="22"/>
          <w:lang w:eastAsia="ja-JP"/>
        </w:rPr>
        <w:t xml:space="preserve">comunidades de propietarios </w:t>
      </w:r>
      <w:r w:rsidRPr="007C3F3A">
        <w:rPr>
          <w:rFonts w:ascii="Verdana" w:hAnsi="Verdana" w:cs="Verdana"/>
          <w:sz w:val="22"/>
          <w:szCs w:val="22"/>
          <w:lang w:eastAsia="ja-JP"/>
        </w:rPr>
        <w:t xml:space="preserve">que no cuenten con un profesional colegiado, sus </w:t>
      </w:r>
      <w:r w:rsidRPr="007C3F3A">
        <w:rPr>
          <w:rFonts w:ascii="Verdana" w:hAnsi="Verdana" w:cs="Verdana"/>
          <w:b/>
          <w:bCs/>
          <w:sz w:val="22"/>
          <w:szCs w:val="22"/>
          <w:lang w:eastAsia="ja-JP"/>
        </w:rPr>
        <w:t xml:space="preserve">asesorías </w:t>
      </w:r>
      <w:r w:rsidRPr="007C3F3A">
        <w:rPr>
          <w:rFonts w:ascii="Verdana" w:hAnsi="Verdana" w:cs="Verdana"/>
          <w:sz w:val="22"/>
          <w:szCs w:val="22"/>
          <w:lang w:eastAsia="ja-JP"/>
        </w:rPr>
        <w:t>de información para que puedan realizar las consultas nece</w:t>
      </w:r>
      <w:r>
        <w:rPr>
          <w:rFonts w:ascii="Verdana" w:hAnsi="Verdana" w:cs="Verdana"/>
          <w:sz w:val="22"/>
          <w:szCs w:val="22"/>
          <w:lang w:eastAsia="ja-JP"/>
        </w:rPr>
        <w:t>sarias sobre cómo hacer posible el derecho a la accesibilidad universal en los edificios.</w:t>
      </w:r>
      <w:r w:rsidRPr="007C3F3A">
        <w:rPr>
          <w:rFonts w:ascii="Verdana" w:hAnsi="Verdana" w:cs="Verdana"/>
          <w:sz w:val="22"/>
          <w:szCs w:val="22"/>
          <w:lang w:eastAsia="ja-JP"/>
        </w:rPr>
        <w:t xml:space="preserve"> </w:t>
      </w:r>
    </w:p>
    <w:p w:rsidR="008D7017" w:rsidRDefault="008D7017" w:rsidP="004D7349">
      <w:pPr>
        <w:jc w:val="both"/>
        <w:rPr>
          <w:rFonts w:ascii="Verdana" w:hAnsi="Verdana" w:cs="Arial"/>
          <w:sz w:val="20"/>
          <w:szCs w:val="20"/>
        </w:rPr>
      </w:pPr>
    </w:p>
    <w:p w:rsidR="00A21BBF" w:rsidRPr="004D7349" w:rsidRDefault="00A21BBF" w:rsidP="004D7349">
      <w:pPr>
        <w:jc w:val="both"/>
        <w:rPr>
          <w:rFonts w:ascii="Verdana" w:hAnsi="Verdana"/>
          <w:sz w:val="20"/>
          <w:szCs w:val="20"/>
        </w:rPr>
      </w:pPr>
      <w:r w:rsidRPr="004D7349">
        <w:rPr>
          <w:rFonts w:ascii="Verdana" w:hAnsi="Verdana" w:cs="Arial"/>
          <w:sz w:val="20"/>
          <w:szCs w:val="20"/>
        </w:rPr>
        <w:t>Para más información:</w:t>
      </w:r>
    </w:p>
    <w:p w:rsidR="009C7A5D" w:rsidRDefault="009C7A5D" w:rsidP="00A21BBF">
      <w:pPr>
        <w:jc w:val="both"/>
        <w:rPr>
          <w:rFonts w:ascii="Verdana" w:eastAsia="Calibri" w:hAnsi="Verdana"/>
          <w:sz w:val="20"/>
          <w:szCs w:val="20"/>
          <w:lang w:eastAsia="es-ES_tradnl"/>
        </w:rPr>
      </w:pPr>
    </w:p>
    <w:p w:rsidR="00A21BBF" w:rsidRPr="009C7A5D" w:rsidRDefault="00A21BBF" w:rsidP="00A21BBF">
      <w:pPr>
        <w:jc w:val="both"/>
        <w:rPr>
          <w:rFonts w:ascii="Verdana" w:eastAsia="Calibri" w:hAnsi="Verdana"/>
          <w:b/>
          <w:sz w:val="20"/>
          <w:szCs w:val="20"/>
          <w:lang w:eastAsia="es-ES_tradnl"/>
        </w:rPr>
      </w:pPr>
      <w:r w:rsidRPr="009C7A5D">
        <w:rPr>
          <w:rFonts w:ascii="Verdana" w:eastAsia="Calibri" w:hAnsi="Verdana"/>
          <w:b/>
          <w:sz w:val="20"/>
          <w:szCs w:val="20"/>
          <w:lang w:eastAsia="es-ES_tradnl"/>
        </w:rPr>
        <w:t xml:space="preserve">Dolores Lagar Trigo                                                              </w:t>
      </w:r>
    </w:p>
    <w:p w:rsidR="00A21BBF" w:rsidRPr="004D7349" w:rsidRDefault="00A21BBF" w:rsidP="00A21BBF">
      <w:pPr>
        <w:jc w:val="both"/>
        <w:rPr>
          <w:rFonts w:ascii="Verdana" w:eastAsia="Calibri" w:hAnsi="Verdana"/>
          <w:sz w:val="20"/>
          <w:szCs w:val="20"/>
          <w:lang w:eastAsia="es-ES_tradnl"/>
        </w:rPr>
      </w:pPr>
      <w:r w:rsidRPr="004D7349">
        <w:rPr>
          <w:rFonts w:ascii="Verdana" w:eastAsia="Calibri" w:hAnsi="Verdana"/>
          <w:sz w:val="20"/>
          <w:szCs w:val="20"/>
          <w:lang w:eastAsia="es-ES_tradnl"/>
        </w:rPr>
        <w:t xml:space="preserve">Gabinete de Comunicación CGCAFE  </w:t>
      </w:r>
    </w:p>
    <w:p w:rsidR="00A21BBF" w:rsidRPr="004D7349" w:rsidRDefault="00A21BBF" w:rsidP="00A21BBF">
      <w:pPr>
        <w:jc w:val="both"/>
        <w:rPr>
          <w:rFonts w:ascii="Verdana" w:eastAsia="Calibri" w:hAnsi="Verdana"/>
          <w:sz w:val="20"/>
          <w:szCs w:val="20"/>
          <w:lang w:eastAsia="es-ES_tradnl"/>
        </w:rPr>
      </w:pPr>
      <w:r w:rsidRPr="004D7349">
        <w:rPr>
          <w:rFonts w:ascii="Verdana" w:eastAsia="Calibri" w:hAnsi="Verdana"/>
          <w:sz w:val="20"/>
          <w:szCs w:val="20"/>
          <w:lang w:eastAsia="es-ES_tradnl"/>
        </w:rPr>
        <w:t xml:space="preserve">Pza. Marqués de Salamanca, 10. 3º Izda.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1BBF" w:rsidRPr="004D7349" w:rsidRDefault="00A21BBF" w:rsidP="00A21BBF">
      <w:pPr>
        <w:jc w:val="both"/>
        <w:rPr>
          <w:rFonts w:ascii="Verdana" w:eastAsia="Calibri" w:hAnsi="Verdana"/>
          <w:sz w:val="20"/>
          <w:szCs w:val="20"/>
          <w:lang w:eastAsia="es-ES_tradnl"/>
        </w:rPr>
      </w:pPr>
      <w:r w:rsidRPr="004D7349">
        <w:rPr>
          <w:rFonts w:ascii="Verdana" w:eastAsia="Calibri" w:hAnsi="Verdana"/>
          <w:sz w:val="20"/>
          <w:szCs w:val="20"/>
          <w:lang w:eastAsia="es-ES_tradnl"/>
        </w:rPr>
        <w:t xml:space="preserve">Tel.: 91 575 73 69 – 646854280                                            </w:t>
      </w:r>
    </w:p>
    <w:p w:rsidR="00A21BBF" w:rsidRPr="004D7349" w:rsidRDefault="00A21BBF" w:rsidP="00A21BBF">
      <w:pPr>
        <w:rPr>
          <w:rFonts w:ascii="Verdana" w:eastAsia="Calibri" w:hAnsi="Verdana"/>
          <w:sz w:val="20"/>
          <w:szCs w:val="20"/>
          <w:lang w:eastAsia="es-ES_tradnl"/>
        </w:rPr>
      </w:pPr>
      <w:r w:rsidRPr="004D7349">
        <w:rPr>
          <w:rFonts w:ascii="Verdana" w:eastAsia="Calibri" w:hAnsi="Verdana"/>
          <w:sz w:val="20"/>
          <w:szCs w:val="20"/>
          <w:lang w:eastAsia="es-ES_tradnl"/>
        </w:rPr>
        <w:t xml:space="preserve">comunicacion@cgcafe.org                                                                                                                                                                      </w:t>
      </w:r>
    </w:p>
    <w:p w:rsidR="00A21BBF" w:rsidRPr="004D7349" w:rsidRDefault="00D034CE" w:rsidP="00A21BBF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  <w:lang w:eastAsia="es-ES_tradnl"/>
        </w:rPr>
      </w:pPr>
      <w:hyperlink r:id="rId9" w:history="1">
        <w:r w:rsidR="00A21BBF" w:rsidRPr="004D7349">
          <w:rPr>
            <w:rFonts w:ascii="Verdana" w:eastAsia="Calibri" w:hAnsi="Verdana"/>
            <w:sz w:val="20"/>
            <w:szCs w:val="20"/>
            <w:u w:val="single"/>
            <w:lang w:eastAsia="es-ES_tradnl"/>
          </w:rPr>
          <w:t>www.cgcafe.org</w:t>
        </w:r>
      </w:hyperlink>
      <w:r w:rsidR="00A21BBF" w:rsidRPr="004D7349">
        <w:rPr>
          <w:rFonts w:ascii="Verdana" w:eastAsia="Calibri" w:hAnsi="Verdana"/>
          <w:sz w:val="20"/>
          <w:szCs w:val="20"/>
          <w:lang w:eastAsia="es-ES_tradnl"/>
        </w:rPr>
        <w:t xml:space="preserve">   @cgcafeaaff      </w:t>
      </w:r>
    </w:p>
    <w:p w:rsidR="00A21BBF" w:rsidRDefault="00A21BBF" w:rsidP="00A21BBF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  <w:lang w:eastAsia="es-ES_tradnl"/>
        </w:rPr>
      </w:pPr>
      <w:r w:rsidRPr="004D7349">
        <w:rPr>
          <w:rFonts w:ascii="Verdana" w:eastAsia="Calibri" w:hAnsi="Verdana"/>
          <w:sz w:val="20"/>
          <w:szCs w:val="20"/>
          <w:lang w:eastAsia="es-ES_tradnl"/>
        </w:rPr>
        <w:t xml:space="preserve"> </w:t>
      </w:r>
      <w:hyperlink r:id="rId10" w:history="1">
        <w:r w:rsidR="00553B06" w:rsidRPr="00A27DF5">
          <w:rPr>
            <w:rStyle w:val="Hipervnculo"/>
            <w:rFonts w:ascii="Verdana" w:eastAsia="Calibri" w:hAnsi="Verdana"/>
            <w:sz w:val="20"/>
            <w:szCs w:val="20"/>
            <w:lang w:eastAsia="es-ES_tradnl"/>
          </w:rPr>
          <w:t>https://www.facebook.com/cgcafeaaff.consejogeneral</w:t>
        </w:r>
      </w:hyperlink>
    </w:p>
    <w:sectPr w:rsidR="00A21BBF" w:rsidSect="00D44C02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835" w:right="1128" w:bottom="1276" w:left="1134" w:header="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4CE" w:rsidRDefault="00D034CE" w:rsidP="00387FAD">
      <w:r>
        <w:separator/>
      </w:r>
    </w:p>
  </w:endnote>
  <w:endnote w:type="continuationSeparator" w:id="0">
    <w:p w:rsidR="00D034CE" w:rsidRDefault="00D034CE" w:rsidP="0038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AC" w:rsidRDefault="005875AC">
    <w:pPr>
      <w:pStyle w:val="Piedepgin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CF2FF1C" wp14:editId="2131C1D3">
          <wp:simplePos x="0" y="0"/>
          <wp:positionH relativeFrom="column">
            <wp:posOffset>-720090</wp:posOffset>
          </wp:positionH>
          <wp:positionV relativeFrom="paragraph">
            <wp:posOffset>-2324100</wp:posOffset>
          </wp:positionV>
          <wp:extent cx="7641590" cy="2951480"/>
          <wp:effectExtent l="0" t="0" r="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590" cy="295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AC" w:rsidRDefault="005875AC">
    <w:pPr>
      <w:pStyle w:val="Piedepgin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B110E95" wp14:editId="18693296">
          <wp:simplePos x="0" y="0"/>
          <wp:positionH relativeFrom="column">
            <wp:posOffset>-720090</wp:posOffset>
          </wp:positionH>
          <wp:positionV relativeFrom="paragraph">
            <wp:posOffset>-2324100</wp:posOffset>
          </wp:positionV>
          <wp:extent cx="7642800" cy="2952000"/>
          <wp:effectExtent l="0" t="0" r="0" b="127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800" cy="29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4CE" w:rsidRDefault="00D034CE" w:rsidP="00387FAD">
      <w:r>
        <w:separator/>
      </w:r>
    </w:p>
  </w:footnote>
  <w:footnote w:type="continuationSeparator" w:id="0">
    <w:p w:rsidR="00D034CE" w:rsidRDefault="00D034CE" w:rsidP="00387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AC" w:rsidRDefault="005875AC" w:rsidP="00DA6FD4">
    <w:pPr>
      <w:pStyle w:val="Encabezado"/>
      <w:ind w:firstLine="1134"/>
    </w:pPr>
    <w:r>
      <w:rPr>
        <w:noProof/>
      </w:rPr>
      <w:drawing>
        <wp:anchor distT="0" distB="0" distL="114300" distR="114300" simplePos="0" relativeHeight="251658239" behindDoc="1" locked="0" layoutInCell="1" allowOverlap="1" wp14:anchorId="4AADA7E0" wp14:editId="030E0C1A">
          <wp:simplePos x="0" y="0"/>
          <wp:positionH relativeFrom="margin">
            <wp:posOffset>-782955</wp:posOffset>
          </wp:positionH>
          <wp:positionV relativeFrom="paragraph">
            <wp:posOffset>2540</wp:posOffset>
          </wp:positionV>
          <wp:extent cx="3288665" cy="1334770"/>
          <wp:effectExtent l="0" t="0" r="0" b="1143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8665" cy="1334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AC" w:rsidRDefault="005875AC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A9C9DFD" wp14:editId="5565BD03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59675" cy="1334770"/>
          <wp:effectExtent l="0" t="0" r="9525" b="11430"/>
          <wp:wrapThrough wrapText="bothSides">
            <wp:wrapPolygon edited="0">
              <wp:start x="0" y="0"/>
              <wp:lineTo x="0" y="21374"/>
              <wp:lineTo x="21555" y="21374"/>
              <wp:lineTo x="21555" y="0"/>
              <wp:lineTo x="0" y="0"/>
            </wp:wrapPolygon>
          </wp:wrapThrough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34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A04F5"/>
    <w:multiLevelType w:val="hybridMultilevel"/>
    <w:tmpl w:val="ACB63B4E"/>
    <w:lvl w:ilvl="0" w:tplc="90AEEA1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16420C"/>
    <w:multiLevelType w:val="hybridMultilevel"/>
    <w:tmpl w:val="EE1EB49A"/>
    <w:lvl w:ilvl="0" w:tplc="DFFA057E">
      <w:start w:val="60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171BF0"/>
    <w:multiLevelType w:val="hybridMultilevel"/>
    <w:tmpl w:val="58DC658E"/>
    <w:lvl w:ilvl="0" w:tplc="0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AD"/>
    <w:rsid w:val="00007749"/>
    <w:rsid w:val="00043B17"/>
    <w:rsid w:val="00046E4C"/>
    <w:rsid w:val="00050937"/>
    <w:rsid w:val="00077653"/>
    <w:rsid w:val="000E4514"/>
    <w:rsid w:val="00123C61"/>
    <w:rsid w:val="0019450D"/>
    <w:rsid w:val="001A5B1E"/>
    <w:rsid w:val="001B0E65"/>
    <w:rsid w:val="001B4D32"/>
    <w:rsid w:val="002745AB"/>
    <w:rsid w:val="00276AA5"/>
    <w:rsid w:val="0028082C"/>
    <w:rsid w:val="002A4690"/>
    <w:rsid w:val="002E55C4"/>
    <w:rsid w:val="002F11E6"/>
    <w:rsid w:val="00304AE2"/>
    <w:rsid w:val="003347BA"/>
    <w:rsid w:val="003614A0"/>
    <w:rsid w:val="003748DF"/>
    <w:rsid w:val="0038070C"/>
    <w:rsid w:val="00387FAD"/>
    <w:rsid w:val="00440AC3"/>
    <w:rsid w:val="00472757"/>
    <w:rsid w:val="0048321B"/>
    <w:rsid w:val="004B5931"/>
    <w:rsid w:val="004C2E70"/>
    <w:rsid w:val="004D7349"/>
    <w:rsid w:val="00500E72"/>
    <w:rsid w:val="00552616"/>
    <w:rsid w:val="00553B06"/>
    <w:rsid w:val="005643FD"/>
    <w:rsid w:val="00574938"/>
    <w:rsid w:val="005875AC"/>
    <w:rsid w:val="005B370C"/>
    <w:rsid w:val="005C733D"/>
    <w:rsid w:val="00621627"/>
    <w:rsid w:val="006230F0"/>
    <w:rsid w:val="00665CCE"/>
    <w:rsid w:val="00670526"/>
    <w:rsid w:val="006A1DCD"/>
    <w:rsid w:val="006E0A49"/>
    <w:rsid w:val="007309EA"/>
    <w:rsid w:val="007406B5"/>
    <w:rsid w:val="00745EBF"/>
    <w:rsid w:val="0077385F"/>
    <w:rsid w:val="007C3F3A"/>
    <w:rsid w:val="00844959"/>
    <w:rsid w:val="008528ED"/>
    <w:rsid w:val="008878DA"/>
    <w:rsid w:val="008B7F9D"/>
    <w:rsid w:val="008C6AAB"/>
    <w:rsid w:val="008D7017"/>
    <w:rsid w:val="008F658E"/>
    <w:rsid w:val="009005A0"/>
    <w:rsid w:val="00905672"/>
    <w:rsid w:val="00936F9C"/>
    <w:rsid w:val="00943B7D"/>
    <w:rsid w:val="00951791"/>
    <w:rsid w:val="009C07FD"/>
    <w:rsid w:val="009C3356"/>
    <w:rsid w:val="009C35FD"/>
    <w:rsid w:val="009C7A5D"/>
    <w:rsid w:val="009D0E08"/>
    <w:rsid w:val="009D4003"/>
    <w:rsid w:val="009F5514"/>
    <w:rsid w:val="00A123DC"/>
    <w:rsid w:val="00A178B3"/>
    <w:rsid w:val="00A21BBF"/>
    <w:rsid w:val="00A272F1"/>
    <w:rsid w:val="00A32C41"/>
    <w:rsid w:val="00A546D8"/>
    <w:rsid w:val="00A92CAA"/>
    <w:rsid w:val="00AC3B22"/>
    <w:rsid w:val="00B454BD"/>
    <w:rsid w:val="00B67DE5"/>
    <w:rsid w:val="00BB405D"/>
    <w:rsid w:val="00BD1485"/>
    <w:rsid w:val="00C04293"/>
    <w:rsid w:val="00C96ED6"/>
    <w:rsid w:val="00CA7D49"/>
    <w:rsid w:val="00CE532A"/>
    <w:rsid w:val="00D034CE"/>
    <w:rsid w:val="00D44315"/>
    <w:rsid w:val="00D44C02"/>
    <w:rsid w:val="00D62DE6"/>
    <w:rsid w:val="00D77181"/>
    <w:rsid w:val="00D811A7"/>
    <w:rsid w:val="00DA6FD4"/>
    <w:rsid w:val="00E15920"/>
    <w:rsid w:val="00E46980"/>
    <w:rsid w:val="00E668B0"/>
    <w:rsid w:val="00E67B6C"/>
    <w:rsid w:val="00E72128"/>
    <w:rsid w:val="00E735D8"/>
    <w:rsid w:val="00ED0BBF"/>
    <w:rsid w:val="00ED4090"/>
    <w:rsid w:val="00ED6EC0"/>
    <w:rsid w:val="00EF1485"/>
    <w:rsid w:val="00F06AA6"/>
    <w:rsid w:val="00F1188A"/>
    <w:rsid w:val="00F206AA"/>
    <w:rsid w:val="00F37FB1"/>
    <w:rsid w:val="00FC1A2D"/>
    <w:rsid w:val="00FE57F6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514"/>
    <w:rPr>
      <w:rFonts w:asciiTheme="minorHAnsi" w:hAnsiTheme="minorHAnsi" w:cstheme="minorBidi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7FAD"/>
    <w:pPr>
      <w:tabs>
        <w:tab w:val="center" w:pos="4252"/>
        <w:tab w:val="right" w:pos="8504"/>
      </w:tabs>
    </w:pPr>
    <w:rPr>
      <w:rFonts w:ascii="Times New Roman" w:hAnsi="Times New Roman" w:cs="Times New Roman"/>
      <w:lang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387FAD"/>
    <w:rPr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87FAD"/>
    <w:pPr>
      <w:tabs>
        <w:tab w:val="center" w:pos="4252"/>
        <w:tab w:val="right" w:pos="8504"/>
      </w:tabs>
    </w:pPr>
    <w:rPr>
      <w:rFonts w:ascii="Times New Roman" w:hAnsi="Times New Roman" w:cs="Times New Roman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87FAD"/>
    <w:rPr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7FAD"/>
    <w:rPr>
      <w:rFonts w:ascii="Lucida Grande" w:hAnsi="Lucida Grande" w:cs="Times New Roman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FAD"/>
    <w:rPr>
      <w:rFonts w:ascii="Lucida Grande" w:hAnsi="Lucida Grande"/>
      <w:sz w:val="18"/>
      <w:szCs w:val="1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0E451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F072B"/>
    <w:pPr>
      <w:ind w:left="720"/>
      <w:contextualSpacing/>
    </w:pPr>
  </w:style>
  <w:style w:type="paragraph" w:customStyle="1" w:styleId="Default">
    <w:name w:val="Default"/>
    <w:rsid w:val="009C35FD"/>
    <w:pPr>
      <w:autoSpaceDE w:val="0"/>
      <w:autoSpaceDN w:val="0"/>
      <w:adjustRightInd w:val="0"/>
    </w:pPr>
    <w:rPr>
      <w:rFonts w:ascii="Verdana" w:eastAsia="Times New Roman" w:hAnsi="Verdana"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A21BBF"/>
    <w:rPr>
      <w:rFonts w:eastAsia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E72128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514"/>
    <w:rPr>
      <w:rFonts w:asciiTheme="minorHAnsi" w:hAnsiTheme="minorHAnsi" w:cstheme="minorBidi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7FAD"/>
    <w:pPr>
      <w:tabs>
        <w:tab w:val="center" w:pos="4252"/>
        <w:tab w:val="right" w:pos="8504"/>
      </w:tabs>
    </w:pPr>
    <w:rPr>
      <w:rFonts w:ascii="Times New Roman" w:hAnsi="Times New Roman" w:cs="Times New Roman"/>
      <w:lang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387FAD"/>
    <w:rPr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87FAD"/>
    <w:pPr>
      <w:tabs>
        <w:tab w:val="center" w:pos="4252"/>
        <w:tab w:val="right" w:pos="8504"/>
      </w:tabs>
    </w:pPr>
    <w:rPr>
      <w:rFonts w:ascii="Times New Roman" w:hAnsi="Times New Roman" w:cs="Times New Roman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87FAD"/>
    <w:rPr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7FAD"/>
    <w:rPr>
      <w:rFonts w:ascii="Lucida Grande" w:hAnsi="Lucida Grande" w:cs="Times New Roman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FAD"/>
    <w:rPr>
      <w:rFonts w:ascii="Lucida Grande" w:hAnsi="Lucida Grande"/>
      <w:sz w:val="18"/>
      <w:szCs w:val="1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0E451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F072B"/>
    <w:pPr>
      <w:ind w:left="720"/>
      <w:contextualSpacing/>
    </w:pPr>
  </w:style>
  <w:style w:type="paragraph" w:customStyle="1" w:styleId="Default">
    <w:name w:val="Default"/>
    <w:rsid w:val="009C35FD"/>
    <w:pPr>
      <w:autoSpaceDE w:val="0"/>
      <w:autoSpaceDN w:val="0"/>
      <w:adjustRightInd w:val="0"/>
    </w:pPr>
    <w:rPr>
      <w:rFonts w:ascii="Verdana" w:eastAsia="Times New Roman" w:hAnsi="Verdana"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A21BBF"/>
    <w:rPr>
      <w:rFonts w:eastAsia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E72128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cgcafeaaff.consejogener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gcafe.org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937425-B570-49C2-BD55-C5D9C2EF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mediana</dc:creator>
  <cp:lastModifiedBy>USUARIO</cp:lastModifiedBy>
  <cp:revision>2</cp:revision>
  <cp:lastPrinted>2017-12-01T10:59:00Z</cp:lastPrinted>
  <dcterms:created xsi:type="dcterms:W3CDTF">2017-12-01T11:52:00Z</dcterms:created>
  <dcterms:modified xsi:type="dcterms:W3CDTF">2017-12-01T11:52:00Z</dcterms:modified>
</cp:coreProperties>
</file>